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Prohlášení zákonných zástupců dítěte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Prohlašuji, že ošetřující lékař nenařídil dítěti: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jméno, příjmení:………………………….…………................................................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rodné číslo:.............................../………………,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změnu režimu, dítě nejeví známky akutního onemocnění (průjem, teplota apod.), 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ni příznaky infekce COVID-19, tj. zvýšená teplota, horečka, kašel, dušnost, bolest v krku, bolest svalů, ztráta chuti a čichu atd.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Není mi též známo, že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ve 14 dnech před odjezdem nepřišlo dítě (nebo jiná osoba přítomná na akci) do styku s osobou nemocnou covid-19 nebo jiným infekčním onemocněním nebo podezřelou z nákazy a ani mu není nařízeno karanténní opatření.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Ve 14 dnech před odjezdem nepobývalo dítě (nebo jiná osoba přítomná na akci) v zahraničí, v případě, že ano, tak kde: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Dítě je schopno zúčastnit se letního tábora od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července 20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do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července 20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Dítě    uplave    neuplave    25 metrů. (nehodící se škrtněte)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Kralupech nad Vltavou dne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července 20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567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Podpis zákonných zástupců dítěte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39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418" w:top="1418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071"/>
        <w:tab w:val="center" w:pos="51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819"/>
        <w:tab w:val="right" w:leader="none" w:pos="9071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819"/>
        <w:tab w:val="right" w:leader="none" w:pos="9071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3/3neLWfdKC3MZoBzx1Subh/Q==">AMUW2mUX7kUoI1YHSesN8nDVN01vZ1JzYcTyaXoSGtGj1vWdD0GMx7vFgEm78G7xCH+DUfp4+4q/N5nyLKZFmIpPD2MaGiyREiuU51LasxYyhZ7gFpjqW7k=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2012-07-19T13:25:00Z</dcterms:created>
  <dc:creator>Jaroslav Morávek</dc:creator>
</cp:coreProperties>
</file>